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751" w:rsidRDefault="00C227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2751" w:rsidRDefault="00C227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2751" w:rsidRDefault="009561C4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动员</w:t>
      </w:r>
      <w:r>
        <w:rPr>
          <w:rFonts w:ascii="Times New Roman" w:eastAsia="方正小标宋简体" w:hAnsi="Times New Roman" w:cs="Times New Roman"/>
          <w:sz w:val="44"/>
          <w:szCs w:val="44"/>
        </w:rPr>
        <w:t>广大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人民</w:t>
      </w:r>
      <w:r>
        <w:rPr>
          <w:rFonts w:ascii="Times New Roman" w:eastAsia="方正小标宋简体" w:hAnsi="Times New Roman" w:cs="Times New Roman"/>
          <w:sz w:val="44"/>
          <w:szCs w:val="44"/>
        </w:rPr>
        <w:t>群众和社会各界参与</w:t>
      </w:r>
    </w:p>
    <w:p w:rsidR="00C22751" w:rsidRDefault="009561C4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河南省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十四五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规划建言献策活动</w:t>
      </w:r>
    </w:p>
    <w:p w:rsidR="00C22751" w:rsidRDefault="009561C4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C22751" w:rsidRDefault="00C2275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22751" w:rsidRDefault="009561C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各省辖市发展改革委、济源示范区发改统计局、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sz w:val="32"/>
          <w:szCs w:val="32"/>
        </w:rPr>
        <w:t>省直管县（市）发展改革委：</w:t>
      </w:r>
    </w:p>
    <w:p w:rsidR="00C22751" w:rsidRDefault="009561C4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为深入</w:t>
      </w:r>
      <w:r>
        <w:rPr>
          <w:rFonts w:ascii="Times New Roman" w:eastAsia="仿宋_GB2312" w:hAnsi="Times New Roman" w:cs="Times New Roman"/>
          <w:sz w:val="32"/>
          <w:szCs w:val="32"/>
        </w:rPr>
        <w:t>贯彻落实习近平总书记对编制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时提出的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把加强顶层设计和坚持问计于民统一起来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的重要指示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/>
          <w:sz w:val="32"/>
          <w:szCs w:val="32"/>
        </w:rPr>
        <w:t>，高质量编制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省国民经济和社会发展第十四个五年规划纲要，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我委拟在全省范围内开展“建言献策‘十四五’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同心共绘新篇章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”意见建议征集活动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22751" w:rsidRDefault="009561C4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请各地提高站位、主动作为、自主选择确定工作推进方式，围绕</w:t>
      </w:r>
      <w:r>
        <w:rPr>
          <w:rFonts w:ascii="Times New Roman" w:eastAsia="仿宋_GB2312" w:hAnsi="Times New Roman" w:cs="Times New Roman"/>
          <w:sz w:val="32"/>
          <w:szCs w:val="32"/>
        </w:rPr>
        <w:t>切实把社会期盼、群众智慧、专家意见、基层经验充分吸收到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规划编制中来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，加快协调组织本地宣传资源或渠道（包括但不限于本地政府系统门户</w:t>
      </w:r>
      <w:r>
        <w:rPr>
          <w:rFonts w:ascii="Times New Roman" w:eastAsia="仿宋_GB2312" w:hAnsi="Times New Roman" w:cs="Times New Roman"/>
          <w:sz w:val="32"/>
          <w:szCs w:val="32"/>
        </w:rPr>
        <w:t>网站、微信公众号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、微博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信息发布平台或新闻媒体）转发此次建言献策活动，积极动员广大人民群众和社会各界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参与本次建言献策活动，为</w:t>
      </w:r>
      <w:r>
        <w:rPr>
          <w:rFonts w:ascii="Times New Roman" w:eastAsia="仿宋_GB2312" w:hAnsi="Times New Roman" w:cs="Times New Roman"/>
          <w:sz w:val="32"/>
          <w:szCs w:val="32"/>
        </w:rPr>
        <w:t>编制好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工作打牢群众和社会基础。</w:t>
      </w:r>
    </w:p>
    <w:p w:rsidR="00C22751" w:rsidRDefault="009561C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建言献策活动从即日起开始，至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日结束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，活动链接及二维码如下。</w:t>
      </w:r>
      <w:r>
        <w:rPr>
          <w:rFonts w:ascii="Times New Roman" w:eastAsia="仿宋_GB2312" w:hAnsi="Times New Roman" w:cs="Times New Roman"/>
          <w:sz w:val="32"/>
          <w:szCs w:val="32"/>
        </w:rPr>
        <w:t>对于社会各界的意见建议，我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委</w:t>
      </w:r>
      <w:r>
        <w:rPr>
          <w:rFonts w:ascii="Times New Roman" w:eastAsia="仿宋_GB2312" w:hAnsi="Times New Roman" w:cs="Times New Roman"/>
          <w:sz w:val="32"/>
          <w:szCs w:val="32"/>
        </w:rPr>
        <w:t>将认真研究，并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结合实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际</w:t>
      </w:r>
      <w:r>
        <w:rPr>
          <w:rFonts w:ascii="Times New Roman" w:eastAsia="仿宋_GB2312" w:hAnsi="Times New Roman" w:cs="Times New Roman"/>
          <w:sz w:val="32"/>
          <w:szCs w:val="32"/>
        </w:rPr>
        <w:t>在编制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规划时参考吸纳。</w:t>
      </w:r>
    </w:p>
    <w:p w:rsidR="00C22751" w:rsidRDefault="009561C4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网址链接：</w:t>
      </w:r>
      <w:hyperlink r:id="rId5" w:history="1">
        <w:r>
          <w:rPr>
            <w:rStyle w:val="a4"/>
            <w:rFonts w:ascii="Times New Roman" w:eastAsia="仿宋_GB2312" w:hAnsi="Times New Roman" w:cs="Times New Roman"/>
            <w:kern w:val="0"/>
            <w:sz w:val="32"/>
            <w:szCs w:val="32"/>
            <w:lang w:bidi="ar"/>
          </w:rPr>
          <w:t>http://fgw.henan.gov.cn/ztjc/jyxc/</w:t>
        </w:r>
      </w:hyperlink>
    </w:p>
    <w:p w:rsidR="00C22751" w:rsidRDefault="009561C4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二维码：</w:t>
      </w:r>
    </w:p>
    <w:p w:rsidR="00C22751" w:rsidRPr="009561C4" w:rsidRDefault="009561C4" w:rsidP="009561C4">
      <w:pPr>
        <w:jc w:val="center"/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/>
          <w:noProof/>
          <w:kern w:val="0"/>
          <w:sz w:val="24"/>
          <w:lang w:bidi="ar"/>
        </w:rPr>
        <w:drawing>
          <wp:inline distT="0" distB="0" distL="114300" distR="114300">
            <wp:extent cx="1876425" cy="1876425"/>
            <wp:effectExtent l="0" t="0" r="9525" b="9525"/>
            <wp:docPr id="1" name="图片 1" descr="161b9fba90c8c0b5e6303f3ed68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b9fba90c8c0b5e6303f3ed6823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51" w:rsidRDefault="009561C4" w:rsidP="009561C4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联系人：韩啸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邢剑锋</w:t>
      </w:r>
    </w:p>
    <w:p w:rsidR="009561C4" w:rsidRDefault="009561C4" w:rsidP="009561C4">
      <w:pPr>
        <w:ind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371-69691614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9691804</w:t>
      </w:r>
    </w:p>
    <w:p w:rsidR="00C22751" w:rsidRDefault="00C22751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2751" w:rsidRDefault="009561C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</w:p>
    <w:p w:rsidR="00C22751" w:rsidRDefault="009561C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C22751" w:rsidRDefault="009561C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2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751"/>
    <w:rsid w:val="009561C4"/>
    <w:rsid w:val="00C22751"/>
    <w:rsid w:val="08D048FA"/>
    <w:rsid w:val="0CA7011F"/>
    <w:rsid w:val="0D81256C"/>
    <w:rsid w:val="137D4032"/>
    <w:rsid w:val="14F600BD"/>
    <w:rsid w:val="15954A36"/>
    <w:rsid w:val="1644692F"/>
    <w:rsid w:val="16A515B2"/>
    <w:rsid w:val="2B000C60"/>
    <w:rsid w:val="2F803155"/>
    <w:rsid w:val="36161837"/>
    <w:rsid w:val="3E343BCB"/>
    <w:rsid w:val="3FCE3928"/>
    <w:rsid w:val="441423E2"/>
    <w:rsid w:val="45013DC8"/>
    <w:rsid w:val="459D471C"/>
    <w:rsid w:val="47105327"/>
    <w:rsid w:val="47763CC9"/>
    <w:rsid w:val="4B107898"/>
    <w:rsid w:val="4D710E3B"/>
    <w:rsid w:val="4E3D728A"/>
    <w:rsid w:val="53DF2F94"/>
    <w:rsid w:val="60B550B4"/>
    <w:rsid w:val="64185832"/>
    <w:rsid w:val="71F6628F"/>
    <w:rsid w:val="75333D40"/>
    <w:rsid w:val="7B760895"/>
    <w:rsid w:val="7F4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2058B5"/>
  <w15:docId w15:val="{CAA9B8E1-D0D6-3745-99D0-CD4DB5A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fgw.henan.gov.cn/ztjc/jyx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</cp:revision>
  <dcterms:created xsi:type="dcterms:W3CDTF">2014-10-29T12:08:00Z</dcterms:created>
  <dcterms:modified xsi:type="dcterms:W3CDTF">2020-10-12T00:52:00Z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